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44"/>
          <w:szCs w:val="44"/>
          <w:u w:val="single"/>
          <w:shd w:fill="auto" w:val="clear"/>
          <w:vertAlign w:val="baseline"/>
        </w:rPr>
      </w:pPr>
      <w:bookmarkStart w:colFirst="0" w:colLast="0" w:name="_gjdgxs" w:id="0"/>
      <w:bookmarkEnd w:id="0"/>
      <w:r w:rsidDel="00000000" w:rsidR="00000000" w:rsidRPr="00000000">
        <w:rPr>
          <w:rFonts w:ascii="Corbel" w:cs="Corbel" w:eastAsia="Corbel" w:hAnsi="Corbel"/>
          <w:b w:val="1"/>
          <w:i w:val="0"/>
          <w:smallCaps w:val="0"/>
          <w:strike w:val="0"/>
          <w:color w:val="000000"/>
          <w:sz w:val="44"/>
          <w:szCs w:val="44"/>
          <w:u w:val="single"/>
          <w:shd w:fill="auto" w:val="clear"/>
          <w:vertAlign w:val="baseline"/>
          <w:rtl w:val="0"/>
        </w:rPr>
        <w:t xml:space="preserve">Applying theories to ST</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Use the prompts below to answer the following question (in the form of an essay):</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1"/>
          <w:smallCaps w:val="0"/>
          <w:strike w:val="0"/>
          <w:color w:val="000000"/>
          <w:sz w:val="40"/>
          <w:szCs w:val="40"/>
          <w:u w:val="none"/>
          <w:shd w:fill="auto" w:val="clear"/>
          <w:vertAlign w:val="baseline"/>
        </w:rPr>
      </w:pPr>
      <w:r w:rsidDel="00000000" w:rsidR="00000000" w:rsidRPr="00000000">
        <w:rPr>
          <w:rFonts w:ascii="Corbel" w:cs="Corbel" w:eastAsia="Corbel" w:hAnsi="Corbel"/>
          <w:b w:val="1"/>
          <w:i w:val="1"/>
          <w:smallCaps w:val="0"/>
          <w:strike w:val="0"/>
          <w:color w:val="000000"/>
          <w:sz w:val="40"/>
          <w:szCs w:val="40"/>
          <w:u w:val="none"/>
          <w:shd w:fill="auto" w:val="clear"/>
          <w:vertAlign w:val="baseline"/>
          <w:rtl w:val="0"/>
        </w:rPr>
        <w:t xml:space="preserve">What theories and academic ideas can be applied to Stranger Things?</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Theoretical areas are colour coded as follows:</w:t>
      </w:r>
    </w:p>
    <w:tbl>
      <w:tblPr>
        <w:tblStyle w:val="Table1"/>
        <w:tblW w:w="46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77"/>
        <w:gridCol w:w="567"/>
        <w:tblGridChange w:id="0">
          <w:tblGrid>
            <w:gridCol w:w="4077"/>
            <w:gridCol w:w="567"/>
          </w:tblGrid>
        </w:tblGridChange>
      </w:tblGrid>
      <w:tr>
        <w:trPr>
          <w:cantSplit w:val="0"/>
          <w:trHeight w:val="244" w:hRule="atLeast"/>
          <w:tblHeader w:val="0"/>
        </w:trPr>
        <w:tc>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Media Language</w:t>
            </w:r>
          </w:p>
        </w:tc>
        <w:tc>
          <w:tcPr>
            <w:shd w:fill="00b050" w:val="clear"/>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Representation</w:t>
            </w:r>
          </w:p>
        </w:tc>
        <w:tc>
          <w:tcPr>
            <w:shd w:fill="ff00ff" w:val="clear"/>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Industry</w:t>
            </w:r>
          </w:p>
        </w:tc>
        <w:tc>
          <w:tcPr>
            <w:shd w:fill="ff0000" w:val="clea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Audience</w:t>
            </w:r>
          </w:p>
        </w:tc>
        <w:tc>
          <w:tcPr>
            <w:shd w:fill="0070c0" w:val="clear"/>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Not a set theorist but useful</w:t>
            </w:r>
          </w:p>
        </w:tc>
        <w:tc>
          <w:tcPr>
            <w:shd w:fill="a6a6a6" w:val="clea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b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Todorov's three part narrative structure</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List the three stages.  Does the action in Episode 1 follow Todorov's theory?</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What about cliffhangers,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action and enigma codes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(Roland Barthes)?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List the questions and puzzles raised by E1.</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Also consider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denotation and connotation in regard to Barthes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how does the intertextuality create </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representation</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Do </w:t>
      </w:r>
      <w:r w:rsidDel="00000000" w:rsidR="00000000" w:rsidRPr="00000000">
        <w:rPr>
          <w:rFonts w:ascii="Corbel" w:cs="Corbel" w:eastAsia="Corbel" w:hAnsi="Corbel"/>
          <w:b w:val="1"/>
          <w:i w:val="0"/>
          <w:smallCaps w:val="0"/>
          <w:strike w:val="0"/>
          <w:color w:val="00b050"/>
          <w:sz w:val="28"/>
          <w:szCs w:val="28"/>
          <w:highlight w:val="lightGray"/>
          <w:u w:val="none"/>
          <w:vertAlign w:val="baseline"/>
          <w:rtl w:val="0"/>
        </w:rPr>
        <w:t xml:space="preserve">Propp's 8 character</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types seem to apply here? Are the archetypes obvious</w:t>
      </w:r>
      <w:r w:rsidDel="00000000" w:rsidR="00000000" w:rsidRPr="00000000">
        <w:rPr>
          <w:rFonts w:ascii="Corbel" w:cs="Corbel" w:eastAsia="Corbel" w:hAnsi="Corbel"/>
          <w:b w:val="1"/>
          <w:i w:val="1"/>
          <w:smallCaps w:val="0"/>
          <w:strike w:val="0"/>
          <w:color w:val="000000"/>
          <w:sz w:val="28"/>
          <w:szCs w:val="28"/>
          <w:u w:val="none"/>
          <w:shd w:fill="auto" w:val="clear"/>
          <w:vertAlign w:val="baseline"/>
          <w:rtl w:val="0"/>
        </w:rPr>
        <w:t xml:space="preserve">? villain, hero, false hero, donor, dispatcher, princess, father, helper</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Which ones are clearer than others? Why is hard to match certain characters?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the pleasures the episode provides it audience, does </w:t>
      </w:r>
      <w:r w:rsidDel="00000000" w:rsidR="00000000" w:rsidRPr="00000000">
        <w:rPr>
          <w:rFonts w:ascii="Corbel" w:cs="Corbel" w:eastAsia="Corbel" w:hAnsi="Corbel"/>
          <w:b w:val="1"/>
          <w:i w:val="0"/>
          <w:smallCaps w:val="0"/>
          <w:strike w:val="0"/>
          <w:color w:val="0070c0"/>
          <w:sz w:val="28"/>
          <w:szCs w:val="28"/>
          <w:highlight w:val="lightGray"/>
          <w:u w:val="none"/>
          <w:vertAlign w:val="baseline"/>
          <w:rtl w:val="0"/>
        </w:rPr>
        <w:t xml:space="preserve">Dyer’s Utopian theory</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help?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70c0"/>
          <w:sz w:val="28"/>
          <w:szCs w:val="28"/>
          <w:highlight w:val="lightGray"/>
          <w:u w:val="none"/>
          <w:vertAlign w:val="baseline"/>
          <w:rtl w:val="0"/>
        </w:rPr>
        <w:t xml:space="preserve">Fiske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says that audiences are not one big lump, but fragmented.  How is this seen in ST? Does ST appeal to different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audiences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Which groups?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How might you apply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Hall’s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readings (dominant, negotiated, oppositional) be applied to ST?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Does the film have any modern </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feminist</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themes? What is the role of the women? Are the women generally submissive or dominant? Does it pass the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Bechdel Test</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the ideas of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Laura Mulvey</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objectification and the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Male Gaze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Butler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and </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Van Zoonen</w:t>
      </w:r>
      <w:r w:rsidDel="00000000" w:rsidR="00000000" w:rsidRPr="00000000">
        <w:rPr>
          <w:rFonts w:ascii="Corbel" w:cs="Corbel" w:eastAsia="Corbel" w:hAnsi="Corbel"/>
          <w:b w:val="0"/>
          <w:i w:val="0"/>
          <w:smallCaps w:val="0"/>
          <w:strike w:val="0"/>
          <w:color w:val="ff00ff"/>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talk about gender as a performance. Discuss the gender roles in ST. Stereotypes or countertypes?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Find examples of visual</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binary opposition</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b050"/>
          <w:sz w:val="28"/>
          <w:szCs w:val="28"/>
          <w:u w:val="none"/>
          <w:shd w:fill="auto" w:val="clear"/>
          <w:vertAlign w:val="baseline"/>
          <w:rtl w:val="0"/>
        </w:rPr>
        <w:t xml:space="preserve">(Levi- Strauss)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What other binary opposites can you find in Episode One?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Neale's idea that modern genre is based on repetition and difference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Is this relevant here?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Is the production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postmodern</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in any sense? Does it recycle, reinvent and adapt older genre forms? Is there a hybridity and blurring of genre? What about the distortion of binary opposites? Form over content?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Can you apply </w:t>
      </w:r>
      <w:r w:rsidDel="00000000" w:rsidR="00000000" w:rsidRPr="00000000">
        <w:rPr>
          <w:rFonts w:ascii="Corbel" w:cs="Corbel" w:eastAsia="Corbel" w:hAnsi="Corbel"/>
          <w:b w:val="0"/>
          <w:i w:val="0"/>
          <w:smallCaps w:val="0"/>
          <w:strike w:val="0"/>
          <w:color w:val="00b050"/>
          <w:sz w:val="28"/>
          <w:szCs w:val="28"/>
          <w:highlight w:val="lightGray"/>
          <w:u w:val="none"/>
          <w:vertAlign w:val="baseline"/>
          <w:rtl w:val="0"/>
        </w:rPr>
        <w:t xml:space="preserve">Auteur </w:t>
      </w:r>
      <w:r w:rsidDel="00000000" w:rsidR="00000000" w:rsidRPr="00000000">
        <w:rPr>
          <w:rFonts w:ascii="Corbel" w:cs="Corbel" w:eastAsia="Corbel" w:hAnsi="Corbel"/>
          <w:b w:val="1"/>
          <w:i w:val="0"/>
          <w:smallCaps w:val="0"/>
          <w:strike w:val="0"/>
          <w:color w:val="00b050"/>
          <w:sz w:val="28"/>
          <w:szCs w:val="28"/>
          <w:highlight w:val="lightGray"/>
          <w:u w:val="none"/>
          <w:vertAlign w:val="baseline"/>
          <w:rtl w:val="0"/>
        </w:rPr>
        <w:t xml:space="preserve">Theory</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to ST?  Is there a visual signature ‘camera pen’ and is it that of the Duffer Bros, or are they borrowing other peoples ‘look’?</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Is there a connection with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Gerbner's Mean World Syndrome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Does this perhaps reflect the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zeitgeist ('spirit of the times')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a contemporary context of insecurity and paranoia in years around 2016 when the series was written (think about the state of the world post 9/11).  Is it about now or then?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Gauntlet, identity</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and the spy/thr</w:t>
      </w:r>
      <w:r w:rsidDel="00000000" w:rsidR="00000000" w:rsidRPr="00000000">
        <w:rPr>
          <w:rFonts w:ascii="Corbel" w:cs="Corbel" w:eastAsia="Corbel" w:hAnsi="Corbel"/>
          <w:b w:val="1"/>
          <w:sz w:val="28"/>
          <w:szCs w:val="28"/>
          <w:rtl w:val="0"/>
        </w:rPr>
        <w:t xml:space="preserve">iller</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genre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What is the connection between identity and the spy/thriller genre? Do you think the spy genre is a good channel for David Gauntlett's view of multiple and fluid identities? If possible, explore some of these ideas more fully.</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Henry Jenkins – Fandom</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Find evidence that social media has contributed to the success of the series.  How does this connect to Jenkin’s theory?</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Clay Shirky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the online life of a media products. Is there a connection between Henry Jenkins views about fandom and Clay Shirky's idea that media audiences are no longer passive receivers of media content? Do you think the success of ST proves or disproves Shirky's arguments? You should consider: </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a) 'One to many' vs 'many to many' broadcast model.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b) The importance of digital conversations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c) amateurs vs professionals and the decline of gatekeeping.</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How does this link to </w:t>
      </w:r>
      <w:r w:rsidDel="00000000" w:rsidR="00000000" w:rsidRPr="00000000">
        <w:rPr>
          <w:rFonts w:ascii="Corbel" w:cs="Corbel" w:eastAsia="Corbel" w:hAnsi="Corbel"/>
          <w:b w:val="1"/>
          <w:i w:val="0"/>
          <w:smallCaps w:val="0"/>
          <w:strike w:val="0"/>
          <w:color w:val="ff0000"/>
          <w:sz w:val="28"/>
          <w:szCs w:val="28"/>
          <w:u w:val="none"/>
          <w:shd w:fill="auto" w:val="clear"/>
          <w:vertAlign w:val="baseline"/>
          <w:rtl w:val="0"/>
        </w:rPr>
        <w:t xml:space="preserve">David Hesmondhalgh's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theories about cultural production and consumption? How mainstream is ST – is it niche or mass-market?  Also repetition and mass production, recycling of successful formats &amp; formulas; growing power of Netflix as a media player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sectPr>
      <w:footerReference r:id="rId6"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